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its officers, trustees, agents and employees from any and all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to</w:t>
      </w:r>
      <w:r w:rsidR="00006812" w:rsidRPr="00CA4A2C">
        <w:rPr>
          <w:rFonts w:cs="Arial"/>
          <w:color w:val="000000"/>
        </w:rPr>
        <w:t>,</w:t>
      </w:r>
      <w:r w:rsidRPr="00CA4A2C">
        <w:rPr>
          <w:rFonts w:cs="Arial"/>
          <w:color w:val="000000"/>
        </w:rPr>
        <w:t xml:space="preserve"> or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 xml:space="preserve">will have the option at any time to either (i)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dispute;</w:t>
      </w:r>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description of the dispute;</w:t>
      </w:r>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reference to pertinent contract provisions, if applicable;</w:t>
      </w:r>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r w:rsidRPr="00CA4A2C">
        <w:rPr>
          <w:rFonts w:eastAsiaTheme="minorHAnsi" w:cs="Arial"/>
        </w:rPr>
        <w:t xml:space="preserve">In the event that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Covered California may procure supplies or services similar to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9"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is in compliance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personam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Contractor will not assist, promote or deter union organizing by employees performing work on a </w:t>
      </w:r>
      <w:r w:rsidR="005B7230" w:rsidRPr="00CA4A2C">
        <w:rPr>
          <w:rFonts w:cs="Arial"/>
          <w:color w:val="000000"/>
        </w:rPr>
        <w:t>S</w:t>
      </w:r>
      <w:r w:rsidRPr="00CA4A2C">
        <w:rPr>
          <w:rFonts w:cs="Arial"/>
          <w:color w:val="000000"/>
        </w:rPr>
        <w:t xml:space="preserve">tate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general public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r w:rsidRPr="00CA4A2C">
        <w:rPr>
          <w:rFonts w:cs="Arial"/>
          <w:color w:val="000000"/>
        </w:rPr>
        <w:t xml:space="preserve">Contractor will be liable to the State for the amount of any funds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Failure to make a good faith effort may be cause for non-renewal of a State contract for legal services, and may be taken into account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in excess of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or cities, private firms or agencies which are receiving in excess of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This certification is a prerequisite for making or entering into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37FB2445"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127CFA26"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w:t>
      </w:r>
      <w:r w:rsidR="00697BED" w:rsidRPr="00697BED">
        <w:rPr>
          <w:rFonts w:cs="Arial"/>
        </w:rPr>
        <w:t>Generative Artificial Intelligence Risk Assessment</w:t>
      </w:r>
      <w:r w:rsidRPr="003E3507">
        <w:rPr>
          <w:rFonts w:cs="Arial"/>
        </w:rPr>
        <w:t xml:space="preserve"> (</w:t>
      </w:r>
      <w:r w:rsidR="00697BED">
        <w:rPr>
          <w:rFonts w:cs="Arial"/>
        </w:rPr>
        <w:t>HBEX 707</w:t>
      </w:r>
      <w:r w:rsidRPr="003E3507">
        <w:rPr>
          <w:rFonts w:cs="Arial"/>
        </w:rPr>
        <w:t xml:space="preserve">) may be considered a breach of the contract by Covered California at its sole discretion and may consider such failure to disclose GenAI and/or failure to submit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as grounds for the immediate termination of the contract. Covered California is entitled to seek any and all relief it may be entitled to as a result of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assessment on the policy</w:t>
      </w:r>
      <w:r w:rsidR="004364AC" w:rsidRPr="00CA4A2C">
        <w:rPr>
          <w:rFonts w:cs="Arial"/>
        </w:rPr>
        <w:t>; and</w:t>
      </w:r>
    </w:p>
    <w:p w14:paraId="18A7CE45" w14:textId="1E84E9B1" w:rsidR="004364AC" w:rsidRPr="00116B66" w:rsidRDefault="00C35180" w:rsidP="00116B66">
      <w:pPr>
        <w:pStyle w:val="ListParagraph"/>
        <w:numPr>
          <w:ilvl w:val="0"/>
          <w:numId w:val="12"/>
        </w:numPr>
        <w:spacing w:after="240"/>
        <w:rPr>
          <w:rFonts w:cs="Arial"/>
        </w:rPr>
      </w:pPr>
      <w:r w:rsidRPr="00116B66">
        <w:rPr>
          <w:rFonts w:cs="Arial"/>
        </w:rPr>
        <w:t xml:space="preserve">Professional Liability: the Contractor shall maintain Professional Liability covering any damages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w:t>
      </w:r>
      <w:r w:rsidRPr="00116B66">
        <w:rPr>
          <w:rFonts w:cs="Arial"/>
        </w:rPr>
        <w:lastRenderedPageBreak/>
        <w:t>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3EFABA11" w14:textId="323BB99A" w:rsidR="00704952" w:rsidRPr="00CA4A2C" w:rsidRDefault="00704952" w:rsidP="00B87A44">
      <w:pPr>
        <w:spacing w:after="240"/>
        <w:ind w:left="720"/>
        <w:rPr>
          <w:rFonts w:eastAsiaTheme="minorHAnsi" w:cs="Arial"/>
        </w:rPr>
      </w:pPr>
      <w:r w:rsidRPr="00CA4A2C">
        <w:rPr>
          <w:rFonts w:eastAsiaTheme="minorHAnsi" w:cs="Arial"/>
        </w:rPr>
        <w:t>Contractor agrees that the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professional liability,</w:t>
      </w:r>
      <w:r w:rsidRPr="00C35180">
        <w:rPr>
          <w:rFonts w:eastAsiaTheme="minorHAnsi" w:cs="Arial"/>
          <w:color w:val="FF0000"/>
        </w:rPr>
        <w:t xml:space="preserve"> </w:t>
      </w:r>
      <w:r w:rsidRPr="00CA4A2C">
        <w:rPr>
          <w:rFonts w:eastAsiaTheme="minorHAnsi" w:cs="Arial"/>
        </w:rPr>
        <w:t xml:space="preserve">insurance herein provided for shall </w:t>
      </w:r>
      <w:proofErr w:type="gramStart"/>
      <w:r w:rsidRPr="00CA4A2C">
        <w:rPr>
          <w:rFonts w:eastAsiaTheme="minorHAnsi" w:cs="Arial"/>
        </w:rPr>
        <w:t>be in effect at all times</w:t>
      </w:r>
      <w:proofErr w:type="gramEnd"/>
      <w:r w:rsidRPr="00CA4A2C">
        <w:rPr>
          <w:rFonts w:eastAsiaTheme="minorHAnsi" w:cs="Arial"/>
        </w:rPr>
        <w:t xml:space="preserve">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keep in effect at all times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2A8C7B97"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professional liability,</w:t>
      </w:r>
      <w:r w:rsidRPr="00C35180">
        <w:rPr>
          <w:rFonts w:eastAsiaTheme="minorHAnsi" w:cs="Arial"/>
          <w:color w:val="FF0000"/>
        </w:rPr>
        <w:t xml:space="preserve"> </w:t>
      </w:r>
      <w:r w:rsidRPr="00CA4A2C">
        <w:rPr>
          <w:rFonts w:eastAsiaTheme="minorHAnsi" w:cs="Arial"/>
        </w:rPr>
        <w:t xml:space="preserve">including non-owned auto liability, and further, the Contractor shall require </w:t>
      </w:r>
      <w:proofErr w:type="gramStart"/>
      <w:r w:rsidRPr="00CA4A2C">
        <w:rPr>
          <w:rFonts w:eastAsiaTheme="minorHAnsi" w:cs="Arial"/>
        </w:rPr>
        <w:t>all of</w:t>
      </w:r>
      <w:proofErr w:type="gramEnd"/>
      <w:r w:rsidRPr="00CA4A2C">
        <w:rPr>
          <w:rFonts w:eastAsiaTheme="minorHAnsi" w:cs="Arial"/>
        </w:rPr>
        <w:t xml:space="preserve">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t>By signing this Agreement, the Contractor hereby warrants that it carries workers’ compensation insurance on all of its employees who will be engaged in the 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w:t>
      </w:r>
      <w:r w:rsidRPr="00CA4A2C">
        <w:rPr>
          <w:rFonts w:cs="Arial"/>
        </w:rPr>
        <w:lastRenderedPageBreak/>
        <w:t xml:space="preserve">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any and all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t>
      </w:r>
      <w:r w:rsidRPr="00CA4A2C">
        <w:rPr>
          <w:rFonts w:cs="Arial"/>
          <w:iCs/>
        </w:rPr>
        <w:lastRenderedPageBreak/>
        <w:t xml:space="preserve">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any and all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Attachment 1</w:t>
      </w:r>
      <w:r w:rsidRPr="00CA4A2C">
        <w:rPr>
          <w:rFonts w:cs="Arial"/>
          <w:bCs/>
          <w:color w:val="000000"/>
        </w:rPr>
        <w:t xml:space="preserve">, and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Thus, Contractor agrees to refrain from any practices, activities or relationships that could reasonably be considered to be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r w:rsidRPr="00CA4A2C">
        <w:rPr>
          <w:rFonts w:cs="Arial"/>
        </w:rPr>
        <w:t xml:space="preserve">In the event that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the Contractor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w:t>
      </w:r>
      <w:r w:rsidRPr="00CA4A2C">
        <w:rPr>
          <w:rFonts w:cs="Arial"/>
        </w:rPr>
        <w:lastRenderedPageBreak/>
        <w:t xml:space="preserve">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r w:rsidRPr="00CA4A2C">
        <w:rPr>
          <w:rFonts w:cs="Arial"/>
          <w:spacing w:val="-3"/>
        </w:rPr>
        <w:t xml:space="preserve">At the same time that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lastRenderedPageBreak/>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53DD1529" w14:textId="5EFDF0E9" w:rsidR="00F179B7" w:rsidRPr="00116B66" w:rsidRDefault="00F179B7" w:rsidP="00116B66">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bookmarkStart w:id="0" w:name="_Hlk114215408"/>
    </w:p>
    <w:bookmarkEnd w:id="0"/>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 xml:space="preserve">Failure of Contractor to seek substitution and adhere to the DVBE participation level </w:t>
      </w:r>
      <w:r w:rsidRPr="00116B66">
        <w:rPr>
          <w:rFonts w:eastAsia="Times New Roman" w:cs="Arial"/>
        </w:rPr>
        <w:t xml:space="preserve">of ___% </w:t>
      </w:r>
      <w:r w:rsidRPr="00CA4A2C">
        <w:rPr>
          <w:rFonts w:eastAsia="Times New Roman" w:cs="Arial"/>
        </w:rPr>
        <w:t>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For this Agreement, Contractor shall ensure DVBE participation</w:t>
      </w:r>
      <w:r w:rsidR="003A50AC" w:rsidRPr="00CA4A2C">
        <w:rPr>
          <w:rFonts w:eastAsia="Times New Roman" w:cs="Arial"/>
        </w:rPr>
        <w:t xml:space="preserve">. </w:t>
      </w:r>
      <w:r w:rsidRPr="00CA4A2C">
        <w:rPr>
          <w:rFonts w:eastAsia="Times New Roman" w:cs="Arial"/>
        </w:rPr>
        <w:t>Upon termination of the Agreement, the Contractor must certify in writing all of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10"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lastRenderedPageBreak/>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1" w:name="_Hlk67563081"/>
      <w:r w:rsidRPr="00CA4A2C">
        <w:rPr>
          <w:rFonts w:eastAsia="Times New Roman" w:cs="Arial"/>
        </w:rPr>
        <w:t xml:space="preserve">Military &amp; Veterans Code Section </w:t>
      </w:r>
      <w:bookmarkEnd w:id="1"/>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1"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default" r:id="rId12"/>
      <w:footerReference w:type="defaul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76EE9228"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73028D">
      <w:rPr>
        <w:rFonts w:cs="Arial"/>
        <w:sz w:val="18"/>
        <w:szCs w:val="20"/>
      </w:rPr>
      <w:t>05</w:t>
    </w:r>
    <w:r w:rsidR="00231E93">
      <w:rPr>
        <w:rFonts w:cs="Arial"/>
        <w:sz w:val="18"/>
        <w:szCs w:val="20"/>
      </w:rPr>
      <w:t>.</w:t>
    </w:r>
    <w:r w:rsidR="0073028D">
      <w:rPr>
        <w:rFonts w:cs="Arial"/>
        <w:sz w:val="18"/>
        <w:szCs w:val="20"/>
      </w:rPr>
      <w:t>0</w:t>
    </w:r>
    <w:r w:rsidR="0019397D">
      <w:rPr>
        <w:rFonts w:cs="Arial"/>
        <w:sz w:val="18"/>
        <w:szCs w:val="20"/>
      </w:rPr>
      <w:t>1</w:t>
    </w:r>
    <w:r w:rsidR="00231E93">
      <w:rPr>
        <w:rFonts w:cs="Arial"/>
        <w:sz w:val="18"/>
        <w:szCs w:val="20"/>
      </w:rPr>
      <w:t>.202</w:t>
    </w:r>
    <w:r w:rsidR="0073028D">
      <w:rPr>
        <w:rFonts w:cs="Arial"/>
        <w:sz w:val="18"/>
        <w:szCs w:val="20"/>
      </w:rPr>
      <w:t>5</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116B66" w:rsidRDefault="00A258AC" w:rsidP="00AA3AED">
        <w:pPr>
          <w:pStyle w:val="Header"/>
          <w:tabs>
            <w:tab w:val="clear" w:pos="8640"/>
            <w:tab w:val="right" w:pos="9270"/>
          </w:tabs>
          <w:rPr>
            <w:rFonts w:cs="Arial"/>
            <w:sz w:val="20"/>
            <w:szCs w:val="20"/>
          </w:rPr>
        </w:pPr>
        <w:r w:rsidRPr="00116B66">
          <w:rPr>
            <w:rFonts w:cs="Arial"/>
            <w:sz w:val="20"/>
            <w:szCs w:val="20"/>
          </w:rPr>
          <w:t xml:space="preserve">Agreement </w:t>
        </w:r>
        <w:r w:rsidR="000377BC" w:rsidRPr="00116B66">
          <w:rPr>
            <w:rFonts w:cs="Arial"/>
            <w:sz w:val="20"/>
            <w:szCs w:val="20"/>
          </w:rPr>
          <w:t>[number]</w:t>
        </w:r>
        <w:r w:rsidRPr="00116B66">
          <w:rPr>
            <w:rFonts w:cs="Arial"/>
            <w:sz w:val="20"/>
            <w:szCs w:val="20"/>
          </w:rPr>
          <w:tab/>
        </w:r>
        <w:r w:rsidRPr="00116B66">
          <w:rPr>
            <w:rFonts w:cs="Arial"/>
            <w:sz w:val="20"/>
            <w:szCs w:val="20"/>
          </w:rPr>
          <w:tab/>
          <w:t xml:space="preserve">         Page </w:t>
        </w:r>
        <w:r w:rsidRPr="00116B66">
          <w:rPr>
            <w:rFonts w:cs="Arial"/>
            <w:sz w:val="20"/>
            <w:szCs w:val="20"/>
          </w:rPr>
          <w:fldChar w:fldCharType="begin"/>
        </w:r>
        <w:r w:rsidRPr="00116B66">
          <w:rPr>
            <w:rFonts w:cs="Arial"/>
            <w:sz w:val="20"/>
            <w:szCs w:val="20"/>
          </w:rPr>
          <w:instrText xml:space="preserve"> PAGE  \* Arabic  \* MERGEFORMAT </w:instrText>
        </w:r>
        <w:r w:rsidRPr="00116B66">
          <w:rPr>
            <w:rFonts w:cs="Arial"/>
            <w:sz w:val="20"/>
            <w:szCs w:val="20"/>
          </w:rPr>
          <w:fldChar w:fldCharType="separate"/>
        </w:r>
        <w:r w:rsidR="00DD1EB3" w:rsidRPr="00116B66">
          <w:rPr>
            <w:rFonts w:cs="Arial"/>
            <w:noProof/>
            <w:sz w:val="20"/>
            <w:szCs w:val="20"/>
          </w:rPr>
          <w:t>19</w:t>
        </w:r>
        <w:r w:rsidRPr="00116B66">
          <w:rPr>
            <w:rFonts w:cs="Arial"/>
            <w:sz w:val="20"/>
            <w:szCs w:val="20"/>
          </w:rPr>
          <w:fldChar w:fldCharType="end"/>
        </w:r>
        <w:r w:rsidRPr="00116B66">
          <w:rPr>
            <w:rFonts w:cs="Arial"/>
            <w:sz w:val="20"/>
            <w:szCs w:val="20"/>
          </w:rPr>
          <w:t xml:space="preserve"> of </w:t>
        </w:r>
        <w:r w:rsidRPr="00116B66">
          <w:rPr>
            <w:rFonts w:cs="Arial"/>
            <w:sz w:val="20"/>
            <w:szCs w:val="20"/>
          </w:rPr>
          <w:fldChar w:fldCharType="begin"/>
        </w:r>
        <w:r w:rsidRPr="00116B66">
          <w:rPr>
            <w:rFonts w:cs="Arial"/>
            <w:sz w:val="20"/>
            <w:szCs w:val="20"/>
          </w:rPr>
          <w:instrText xml:space="preserve"> NUMPAGES  \* Arabic  \* MERGEFORMAT </w:instrText>
        </w:r>
        <w:r w:rsidRPr="00116B66">
          <w:rPr>
            <w:rFonts w:cs="Arial"/>
            <w:sz w:val="20"/>
            <w:szCs w:val="20"/>
          </w:rPr>
          <w:fldChar w:fldCharType="separate"/>
        </w:r>
        <w:r w:rsidR="00DD1EB3" w:rsidRPr="00116B66">
          <w:rPr>
            <w:rFonts w:cs="Arial"/>
            <w:noProof/>
            <w:sz w:val="20"/>
            <w:szCs w:val="20"/>
          </w:rPr>
          <w:t>19</w:t>
        </w:r>
        <w:r w:rsidRPr="00116B66">
          <w:rPr>
            <w:rFonts w:cs="Arial"/>
            <w:sz w:val="20"/>
            <w:szCs w:val="20"/>
          </w:rPr>
          <w:fldChar w:fldCharType="end"/>
        </w:r>
      </w:p>
      <w:p w14:paraId="3B17D7EE" w14:textId="78AEBC79" w:rsidR="00A258AC" w:rsidRPr="00116B66" w:rsidRDefault="00EE228B" w:rsidP="00AA3AED">
        <w:pPr>
          <w:pStyle w:val="Header"/>
          <w:rPr>
            <w:rFonts w:cs="Arial"/>
            <w:sz w:val="20"/>
            <w:szCs w:val="20"/>
          </w:rPr>
        </w:pPr>
        <w:r w:rsidRPr="00116B66">
          <w:rPr>
            <w:rFonts w:cs="Arial"/>
            <w:sz w:val="20"/>
            <w:szCs w:val="20"/>
          </w:rPr>
          <w:t>Covered California</w:t>
        </w:r>
        <w:r w:rsidR="00A258AC" w:rsidRPr="00116B66">
          <w:rPr>
            <w:rFonts w:cs="Arial"/>
            <w:sz w:val="20"/>
            <w:szCs w:val="20"/>
          </w:rPr>
          <w:t>/</w:t>
        </w:r>
        <w:r w:rsidR="000377BC" w:rsidRPr="00116B66">
          <w:rPr>
            <w:rFonts w:cs="Arial"/>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16B66"/>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2A5E"/>
    <w:rsid w:val="00175724"/>
    <w:rsid w:val="00176AF4"/>
    <w:rsid w:val="00182108"/>
    <w:rsid w:val="00184061"/>
    <w:rsid w:val="0019397D"/>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8B8"/>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A6C2A"/>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908E8"/>
    <w:rsid w:val="004A2661"/>
    <w:rsid w:val="004A4BC7"/>
    <w:rsid w:val="004B5D33"/>
    <w:rsid w:val="004B78D0"/>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2298C"/>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97BED"/>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028D"/>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4102"/>
    <w:rsid w:val="008E4144"/>
    <w:rsid w:val="008F06DC"/>
    <w:rsid w:val="008F6C7B"/>
    <w:rsid w:val="00900300"/>
    <w:rsid w:val="00901DE4"/>
    <w:rsid w:val="00902EB9"/>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A81"/>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46DF"/>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AF2310"/>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20927"/>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179B7"/>
    <w:rsid w:val="00F20955"/>
    <w:rsid w:val="00F30388"/>
    <w:rsid w:val="00F31301"/>
    <w:rsid w:val="00F31DFA"/>
    <w:rsid w:val="00F330C1"/>
    <w:rsid w:val="00F33796"/>
    <w:rsid w:val="00F3469E"/>
    <w:rsid w:val="00F36258"/>
    <w:rsid w:val="00F364F5"/>
    <w:rsid w:val="00F36AC0"/>
    <w:rsid w:val="00F4305F"/>
    <w:rsid w:val="00F474CF"/>
    <w:rsid w:val="00F4794E"/>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 w:val="414CB1C1"/>
    <w:rsid w:val="5050FA4C"/>
    <w:rsid w:val="7B318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0FA4C"/>
  <w15:docId w15:val="{361D38C1-989E-4688-ACA9-D7386D6F5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veredca.sharepoint.com/sites/INT-BS-CC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documents.dgs.ca.gov/dgs/fmc/gs/pd/pd_810P.pdf" TargetMode="External"/><Relationship Id="rId4" Type="http://schemas.openxmlformats.org/officeDocument/2006/relationships/styles" Target="styles.xml"/><Relationship Id="rId9" Type="http://schemas.openxmlformats.org/officeDocument/2006/relationships/hyperlink" Target="mailto:EEO@covered.c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ermSyncDat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customXml/itemProps2.xml><?xml version="1.0" encoding="utf-8"?>
<ds:datastoreItem xmlns:ds="http://schemas.openxmlformats.org/officeDocument/2006/customXml" ds:itemID="{05FB1BC5-4A54-44A8-BBEC-50D3EBD1A77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6859</Words>
  <Characters>39098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Thompson</dc:creator>
  <cp:keywords/>
  <dc:description/>
  <cp:lastModifiedBy>Shaw, Debi (CoveredCA)</cp:lastModifiedBy>
  <cp:revision>2</cp:revision>
  <cp:lastPrinted>2016-11-02T17:50:00Z</cp:lastPrinted>
  <dcterms:created xsi:type="dcterms:W3CDTF">2025-07-11T18:21:00Z</dcterms:created>
  <dcterms:modified xsi:type="dcterms:W3CDTF">2025-07-11T18:21:00Z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